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707B" w14:textId="551A4AA2" w:rsidR="00285468" w:rsidRDefault="00285468" w:rsidP="00E353D8">
      <w:pPr>
        <w:keepNext/>
        <w:autoSpaceDE w:val="0"/>
        <w:autoSpaceDN w:val="0"/>
        <w:spacing w:before="100" w:beforeAutospacing="1" w:after="240" w:line="360" w:lineRule="auto"/>
        <w:jc w:val="center"/>
        <w:outlineLvl w:val="3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b/>
          <w:sz w:val="20"/>
          <w:szCs w:val="20"/>
          <w:lang w:val="fr-FR"/>
        </w:rPr>
        <w:br/>
      </w:r>
    </w:p>
    <w:p w14:paraId="1F72D4E8" w14:textId="4027DA7B" w:rsidR="00E353D8" w:rsidRDefault="00E353D8" w:rsidP="00E353D8">
      <w:pPr>
        <w:keepNext/>
        <w:autoSpaceDE w:val="0"/>
        <w:autoSpaceDN w:val="0"/>
        <w:spacing w:before="100" w:beforeAutospacing="1" w:after="240" w:line="360" w:lineRule="auto"/>
        <w:jc w:val="center"/>
        <w:outlineLvl w:val="3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b/>
          <w:sz w:val="20"/>
          <w:szCs w:val="20"/>
          <w:lang w:val="fr-FR"/>
        </w:rPr>
        <w:t>PROGRAMME DE COOPERATION TRANSFRONTALIERE Italie-TUNISIE 2014-2020</w:t>
      </w:r>
    </w:p>
    <w:p w14:paraId="135E86B3" w14:textId="77777777" w:rsidR="00E353D8" w:rsidRDefault="00E353D8" w:rsidP="00E353D8">
      <w:pPr>
        <w:keepNext/>
        <w:autoSpaceDE w:val="0"/>
        <w:autoSpaceDN w:val="0"/>
        <w:spacing w:before="100" w:beforeAutospacing="1" w:after="240" w:line="360" w:lineRule="auto"/>
        <w:jc w:val="center"/>
        <w:outlineLvl w:val="3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b/>
          <w:sz w:val="20"/>
          <w:szCs w:val="20"/>
          <w:lang w:val="fr-FR"/>
        </w:rPr>
        <w:t>PROGRAMME OPERATIONNEL COINJOINT Italie-TUNISIE 2014-2020</w:t>
      </w:r>
    </w:p>
    <w:p w14:paraId="2C624045" w14:textId="77777777" w:rsidR="00E353D8" w:rsidRPr="00191944" w:rsidRDefault="00E353D8" w:rsidP="00E353D8">
      <w:pPr>
        <w:spacing w:before="720" w:line="360" w:lineRule="auto"/>
        <w:jc w:val="center"/>
        <w:outlineLvl w:val="0"/>
        <w:rPr>
          <w:rFonts w:cs="Calibri"/>
          <w:b/>
          <w:bCs/>
          <w:color w:val="151B23"/>
          <w:sz w:val="28"/>
          <w:szCs w:val="28"/>
          <w:lang w:val="fr-FR"/>
        </w:rPr>
      </w:pPr>
      <w:r>
        <w:rPr>
          <w:rFonts w:cs="Calibri"/>
          <w:b/>
          <w:bCs/>
          <w:color w:val="151B23"/>
          <w:sz w:val="28"/>
          <w:szCs w:val="28"/>
          <w:lang w:val="fr-FR"/>
        </w:rPr>
        <w:t>Avis</w:t>
      </w:r>
      <w:r w:rsidRPr="00191944">
        <w:rPr>
          <w:rFonts w:cs="Calibri"/>
          <w:b/>
          <w:bCs/>
          <w:color w:val="151B23"/>
          <w:sz w:val="28"/>
          <w:szCs w:val="28"/>
          <w:lang w:val="fr-FR"/>
        </w:rPr>
        <w:t xml:space="preserve"> pour </w:t>
      </w:r>
      <w:r>
        <w:rPr>
          <w:rFonts w:cs="Calibri"/>
          <w:b/>
          <w:bCs/>
          <w:color w:val="151B23"/>
          <w:sz w:val="28"/>
          <w:szCs w:val="28"/>
          <w:lang w:val="fr-FR"/>
        </w:rPr>
        <w:t>participation à la f</w:t>
      </w:r>
      <w:r w:rsidRPr="00E353D8">
        <w:rPr>
          <w:rFonts w:cs="Calibri"/>
          <w:b/>
          <w:bCs/>
          <w:color w:val="151B23"/>
          <w:sz w:val="28"/>
          <w:szCs w:val="28"/>
          <w:lang w:val="fr-FR"/>
        </w:rPr>
        <w:t xml:space="preserve">ormation </w:t>
      </w:r>
      <w:r>
        <w:rPr>
          <w:rFonts w:cs="Calibri"/>
          <w:b/>
          <w:bCs/>
          <w:color w:val="151B23"/>
          <w:sz w:val="28"/>
          <w:szCs w:val="28"/>
          <w:lang w:val="fr-FR"/>
        </w:rPr>
        <w:t>des</w:t>
      </w:r>
      <w:r w:rsidRPr="00E353D8">
        <w:rPr>
          <w:rFonts w:cs="Calibri"/>
          <w:b/>
          <w:bCs/>
          <w:color w:val="151B23"/>
          <w:sz w:val="28"/>
          <w:szCs w:val="28"/>
          <w:lang w:val="fr-FR"/>
        </w:rPr>
        <w:t xml:space="preserve"> PME et </w:t>
      </w:r>
      <w:r>
        <w:rPr>
          <w:rFonts w:cs="Calibri"/>
          <w:b/>
          <w:bCs/>
          <w:color w:val="151B23"/>
          <w:sz w:val="28"/>
          <w:szCs w:val="28"/>
          <w:lang w:val="fr-FR"/>
        </w:rPr>
        <w:t>des</w:t>
      </w:r>
      <w:r w:rsidRPr="00E353D8">
        <w:rPr>
          <w:rFonts w:cs="Calibri"/>
          <w:b/>
          <w:bCs/>
          <w:color w:val="151B23"/>
          <w:sz w:val="28"/>
          <w:szCs w:val="28"/>
          <w:lang w:val="fr-FR"/>
        </w:rPr>
        <w:t xml:space="preserve"> artisans</w:t>
      </w:r>
      <w:r w:rsidRPr="00191944">
        <w:rPr>
          <w:rFonts w:cs="Calibri"/>
          <w:b/>
          <w:bCs/>
          <w:color w:val="151B23"/>
          <w:sz w:val="28"/>
          <w:szCs w:val="28"/>
          <w:lang w:val="fr-FR"/>
        </w:rPr>
        <w:t xml:space="preserve"> pour le projet “Méthodologies d'Economie Durable pour les Déchets Côtiers Utilisables des Plages”MEDDé.Co.U.PlagesIS_3.2_086</w:t>
      </w:r>
    </w:p>
    <w:p w14:paraId="5048563B" w14:textId="77777777" w:rsidR="00E57521" w:rsidRPr="00E353D8" w:rsidRDefault="00E57521" w:rsidP="00E353D8">
      <w:pPr>
        <w:jc w:val="center"/>
        <w:rPr>
          <w:lang w:val="fr-FR"/>
        </w:rPr>
      </w:pPr>
    </w:p>
    <w:p w14:paraId="0220F3FF" w14:textId="77777777" w:rsidR="00E353D8" w:rsidRDefault="00E353D8"/>
    <w:p w14:paraId="453D39F4" w14:textId="77777777" w:rsidR="00E353D8" w:rsidRDefault="00E353D8"/>
    <w:p w14:paraId="58E527F3" w14:textId="77777777" w:rsidR="00E353D8" w:rsidRDefault="00E353D8"/>
    <w:p w14:paraId="6A3A6BBE" w14:textId="77777777" w:rsidR="0068026C" w:rsidRPr="0068026C" w:rsidRDefault="00E353D8" w:rsidP="00BA0466">
      <w:pPr>
        <w:jc w:val="both"/>
        <w:rPr>
          <w:rStyle w:val="jlqj4b"/>
        </w:rPr>
      </w:pPr>
      <w:r w:rsidRPr="00E353D8">
        <w:t>Dans le cadre du premier appel à proposition du programme de Coopération Transfrontalière Italie-Tunisie 2014-2020</w:t>
      </w:r>
      <w:r w:rsidR="0068026C">
        <w:t>,</w:t>
      </w:r>
      <w:r w:rsidRPr="00E353D8">
        <w:t xml:space="preserve"> </w:t>
      </w:r>
      <w:r w:rsidRPr="00746C4F">
        <w:rPr>
          <w:b/>
          <w:bCs/>
        </w:rPr>
        <w:t>le projet « Méthodologies d'Economie Durable pour les Déchets Côtiers Utilisables des Plages » MED Dé.Co.U.PlagesIS_3.2_086</w:t>
      </w:r>
      <w:r w:rsidR="0068026C" w:rsidRPr="00746C4F">
        <w:rPr>
          <w:b/>
          <w:bCs/>
        </w:rPr>
        <w:t>,</w:t>
      </w:r>
      <w:r w:rsidR="0068026C">
        <w:t xml:space="preserve"> vise</w:t>
      </w:r>
      <w:r w:rsidR="0068026C">
        <w:rPr>
          <w:rStyle w:val="jlqj4b"/>
          <w:lang w:val="fr-FR"/>
        </w:rPr>
        <w:t xml:space="preserve"> à réaliser des actions tangibles pour</w:t>
      </w:r>
      <w:r w:rsidR="0068026C" w:rsidRPr="00AE586D">
        <w:rPr>
          <w:rStyle w:val="jlqj4b"/>
          <w:lang w:val="fr-FR"/>
        </w:rPr>
        <w:t xml:space="preserve"> passer à l'économie circulaire dans les territoires côtiers et insulaires de l’espace de coopération transfrontalière</w:t>
      </w:r>
      <w:r w:rsidR="0068026C">
        <w:rPr>
          <w:lang w:val="fr-FR"/>
        </w:rPr>
        <w:t xml:space="preserve">, </w:t>
      </w:r>
      <w:r w:rsidR="0068026C" w:rsidRPr="00AE586D">
        <w:rPr>
          <w:rStyle w:val="jlqj4b"/>
          <w:lang w:val="fr-FR"/>
        </w:rPr>
        <w:t xml:space="preserve"> en définissant et en testant des modè</w:t>
      </w:r>
      <w:r w:rsidR="0068026C">
        <w:rPr>
          <w:rStyle w:val="jlqj4b"/>
          <w:lang w:val="fr-FR"/>
        </w:rPr>
        <w:t xml:space="preserve">les et des pratiques ciblées et </w:t>
      </w:r>
      <w:r w:rsidR="0068026C" w:rsidRPr="00AE586D">
        <w:rPr>
          <w:rStyle w:val="jlqj4b"/>
          <w:lang w:val="fr-FR"/>
        </w:rPr>
        <w:t>des s</w:t>
      </w:r>
      <w:r w:rsidR="0068026C">
        <w:rPr>
          <w:rStyle w:val="jlqj4b"/>
          <w:lang w:val="fr-FR"/>
        </w:rPr>
        <w:t>olutions «circulaires» en vue de la</w:t>
      </w:r>
      <w:r w:rsidR="0068026C" w:rsidRPr="00AE586D">
        <w:rPr>
          <w:rStyle w:val="jlqj4b"/>
          <w:lang w:val="fr-FR"/>
        </w:rPr>
        <w:t xml:space="preserve"> bonne gestion, réduction, réutilisation ou recyclage au niveau local</w:t>
      </w:r>
      <w:r w:rsidR="0068026C">
        <w:rPr>
          <w:rStyle w:val="jlqj4b"/>
          <w:lang w:val="fr-FR"/>
        </w:rPr>
        <w:t xml:space="preserve"> de la posidonie et déchets plastiques. </w:t>
      </w:r>
    </w:p>
    <w:p w14:paraId="5E444963" w14:textId="77777777" w:rsidR="00BA0466" w:rsidRDefault="00BA0466" w:rsidP="00BA0466">
      <w:pPr>
        <w:autoSpaceDE w:val="0"/>
        <w:autoSpaceDN w:val="0"/>
        <w:adjustRightInd w:val="0"/>
        <w:jc w:val="both"/>
        <w:rPr>
          <w:rStyle w:val="jlqj4b"/>
          <w:lang w:val="fr-FR"/>
        </w:rPr>
      </w:pPr>
    </w:p>
    <w:p w14:paraId="7CC05458" w14:textId="77777777" w:rsidR="0068026C" w:rsidRDefault="0068026C" w:rsidP="00BA0466">
      <w:pPr>
        <w:autoSpaceDE w:val="0"/>
        <w:autoSpaceDN w:val="0"/>
        <w:adjustRightInd w:val="0"/>
        <w:jc w:val="both"/>
        <w:rPr>
          <w:rStyle w:val="jlqj4b"/>
          <w:lang w:val="fr-FR"/>
        </w:rPr>
      </w:pPr>
      <w:r>
        <w:rPr>
          <w:rStyle w:val="jlqj4b"/>
          <w:lang w:val="fr-FR"/>
        </w:rPr>
        <w:t xml:space="preserve">Dans les actions du projet, il est prévu </w:t>
      </w:r>
      <w:r w:rsidRPr="0053138A">
        <w:rPr>
          <w:rStyle w:val="jlqj4b"/>
          <w:b/>
          <w:lang w:val="fr-FR"/>
        </w:rPr>
        <w:t>d'impliquer les Petites et Moyennes Entreprises et les Artisans dans des parcours de formation et accompagnement</w:t>
      </w:r>
      <w:r>
        <w:rPr>
          <w:rStyle w:val="jlqj4b"/>
          <w:lang w:val="fr-FR"/>
        </w:rPr>
        <w:t xml:space="preserve"> à l’introduction aux pratiques de l’économie circulaire avec l’objectif final d’améliorer leur productions en toute cohérence avec la nécessité de protéger l’environnement et de développer des produits ou des services nouveaux. </w:t>
      </w:r>
    </w:p>
    <w:p w14:paraId="7970BE0F" w14:textId="77777777" w:rsidR="0068026C" w:rsidRDefault="0068026C" w:rsidP="00BA0466">
      <w:pPr>
        <w:autoSpaceDE w:val="0"/>
        <w:autoSpaceDN w:val="0"/>
        <w:adjustRightInd w:val="0"/>
        <w:jc w:val="both"/>
        <w:rPr>
          <w:rStyle w:val="jlqj4b"/>
          <w:lang w:val="fr-FR"/>
        </w:rPr>
      </w:pPr>
    </w:p>
    <w:p w14:paraId="75383CA8" w14:textId="77777777" w:rsidR="0068026C" w:rsidRDefault="0068026C" w:rsidP="00BA0466">
      <w:pPr>
        <w:autoSpaceDE w:val="0"/>
        <w:autoSpaceDN w:val="0"/>
        <w:adjustRightInd w:val="0"/>
        <w:jc w:val="both"/>
        <w:rPr>
          <w:rStyle w:val="jlqj4b"/>
          <w:lang w:val="fr-FR"/>
        </w:rPr>
      </w:pPr>
      <w:r>
        <w:rPr>
          <w:rStyle w:val="jlqj4b"/>
          <w:lang w:val="fr-FR"/>
        </w:rPr>
        <w:t xml:space="preserve">L’application de solutions pour la réutilisation/le recyclage de résidus biologiques d’origine marine et </w:t>
      </w:r>
      <w:r w:rsidRPr="00AB2E4D">
        <w:rPr>
          <w:rStyle w:val="jlqj4b"/>
          <w:lang w:val="fr-FR"/>
        </w:rPr>
        <w:t>de déchets plastiques</w:t>
      </w:r>
      <w:r>
        <w:rPr>
          <w:rStyle w:val="jlqj4b"/>
          <w:lang w:val="fr-FR"/>
        </w:rPr>
        <w:t xml:space="preserve"> seront deux arguments du parcours proposé.</w:t>
      </w:r>
    </w:p>
    <w:p w14:paraId="097BF8F0" w14:textId="77777777" w:rsidR="0068026C" w:rsidRDefault="0068026C" w:rsidP="00BA0466">
      <w:pPr>
        <w:jc w:val="both"/>
        <w:rPr>
          <w:rStyle w:val="jlqj4b"/>
          <w:lang w:val="fr-FR"/>
        </w:rPr>
      </w:pPr>
      <w:r>
        <w:rPr>
          <w:rStyle w:val="jlqj4b"/>
          <w:lang w:val="fr-FR"/>
        </w:rPr>
        <w:t>Les PME et les Artisans impliqués dans le projet pourront bénéficier d’un parcours de formation en groupe et individuel basé sur les principes de l'éco-innovation, la création et l’actualisation de modèles de business d’économie circulaire.</w:t>
      </w:r>
    </w:p>
    <w:p w14:paraId="7409C50F" w14:textId="77777777" w:rsidR="0068026C" w:rsidRDefault="0068026C" w:rsidP="00BA0466">
      <w:pPr>
        <w:jc w:val="both"/>
        <w:rPr>
          <w:rStyle w:val="jlqj4b"/>
          <w:lang w:val="fr-FR"/>
        </w:rPr>
      </w:pPr>
      <w:r>
        <w:rPr>
          <w:rStyle w:val="jlqj4b"/>
          <w:lang w:val="fr-FR"/>
        </w:rPr>
        <w:t xml:space="preserve">L'initiative s'adresse à </w:t>
      </w:r>
      <w:r w:rsidRPr="0053138A">
        <w:rPr>
          <w:rStyle w:val="jlqj4b"/>
          <w:b/>
          <w:lang w:val="fr-FR"/>
        </w:rPr>
        <w:t>au moins 15 entreprises</w:t>
      </w:r>
      <w:r>
        <w:rPr>
          <w:rStyle w:val="jlqj4b"/>
          <w:lang w:val="fr-FR"/>
        </w:rPr>
        <w:t>, en Italie et en Tunisie, qui pourront accéder au parcours de formation et accompagnement en envoyant le formulaire de candidature ci-joint.</w:t>
      </w:r>
    </w:p>
    <w:p w14:paraId="35D9C14B" w14:textId="77777777" w:rsidR="00BA0466" w:rsidRDefault="00BA0466" w:rsidP="00BA0466">
      <w:pPr>
        <w:jc w:val="both"/>
        <w:rPr>
          <w:rStyle w:val="jlqj4b"/>
          <w:lang w:val="fr-FR"/>
        </w:rPr>
      </w:pPr>
    </w:p>
    <w:p w14:paraId="7DD922FF" w14:textId="77777777" w:rsidR="0068026C" w:rsidRDefault="0068026C" w:rsidP="00BA0466">
      <w:pPr>
        <w:jc w:val="both"/>
        <w:rPr>
          <w:rStyle w:val="jlqj4b"/>
          <w:lang w:val="fr-FR"/>
        </w:rPr>
      </w:pPr>
      <w:r>
        <w:rPr>
          <w:rStyle w:val="jlqj4b"/>
          <w:lang w:val="fr-FR"/>
        </w:rPr>
        <w:t xml:space="preserve">Il sera possible pour chaque entreprise de participer avec ses propres ressources à tout le parcours prévu ou bien de se concentrer seulement sur des activités spécifiques. </w:t>
      </w:r>
    </w:p>
    <w:p w14:paraId="0E209F27" w14:textId="77777777" w:rsidR="0068026C" w:rsidRDefault="0068026C" w:rsidP="00BA0466">
      <w:pPr>
        <w:jc w:val="both"/>
        <w:rPr>
          <w:rStyle w:val="jlqj4b"/>
          <w:lang w:val="fr-FR"/>
        </w:rPr>
      </w:pPr>
      <w:r>
        <w:rPr>
          <w:rStyle w:val="jlqj4b"/>
          <w:lang w:val="fr-FR"/>
        </w:rPr>
        <w:t xml:space="preserve">Les activités d'assistance individuelle seront menées exclusivement dans </w:t>
      </w:r>
      <w:r w:rsidRPr="00AB2E4D">
        <w:rPr>
          <w:rStyle w:val="jlqj4b"/>
          <w:b/>
          <w:lang w:val="fr-FR"/>
        </w:rPr>
        <w:t>8 entreprises</w:t>
      </w:r>
      <w:r>
        <w:rPr>
          <w:rStyle w:val="jlqj4b"/>
          <w:lang w:val="fr-FR"/>
        </w:rPr>
        <w:t xml:space="preserve">. </w:t>
      </w:r>
    </w:p>
    <w:p w14:paraId="1486613B" w14:textId="77777777" w:rsidR="0068026C" w:rsidRDefault="0068026C" w:rsidP="00BA0466">
      <w:pPr>
        <w:jc w:val="both"/>
        <w:rPr>
          <w:rStyle w:val="jlqj4b"/>
          <w:lang w:val="fr-FR"/>
        </w:rPr>
      </w:pPr>
      <w:r>
        <w:rPr>
          <w:rStyle w:val="jlqj4b"/>
          <w:lang w:val="fr-FR"/>
        </w:rPr>
        <w:t xml:space="preserve">Les candidatures doivent être soumises avant le </w:t>
      </w:r>
      <w:r w:rsidR="005B2008">
        <w:rPr>
          <w:rStyle w:val="jlqj4b"/>
          <w:lang w:val="fr-FR"/>
        </w:rPr>
        <w:t>17</w:t>
      </w:r>
      <w:r>
        <w:rPr>
          <w:rStyle w:val="jlqj4b"/>
          <w:lang w:val="fr-FR"/>
        </w:rPr>
        <w:t xml:space="preserve"> </w:t>
      </w:r>
      <w:r w:rsidR="005B2008">
        <w:rPr>
          <w:rStyle w:val="jlqj4b"/>
          <w:lang w:val="fr-FR"/>
        </w:rPr>
        <w:t>avril</w:t>
      </w:r>
      <w:r>
        <w:rPr>
          <w:rStyle w:val="jlqj4b"/>
          <w:lang w:val="fr-FR"/>
        </w:rPr>
        <w:t xml:space="preserve"> 2021.</w:t>
      </w:r>
    </w:p>
    <w:p w14:paraId="024CC18B" w14:textId="77777777" w:rsidR="0068026C" w:rsidRDefault="0068026C" w:rsidP="00BA0466">
      <w:pPr>
        <w:jc w:val="both"/>
      </w:pPr>
      <w:r w:rsidRPr="00BA0466">
        <w:rPr>
          <w:b/>
          <w:bCs/>
        </w:rPr>
        <w:t>l’Institut National des Sciences et Technologies de la Mer (INSTM), partenaire 3</w:t>
      </w:r>
      <w:r>
        <w:t xml:space="preserve">, lance le présent avis, afin de réaliser ces actions de formation. </w:t>
      </w:r>
    </w:p>
    <w:p w14:paraId="55A9B24F" w14:textId="77777777" w:rsidR="00BA0466" w:rsidRDefault="00BA0466" w:rsidP="00BA0466">
      <w:pPr>
        <w:jc w:val="both"/>
        <w:rPr>
          <w:lang w:val="fr-FR"/>
        </w:rPr>
      </w:pPr>
    </w:p>
    <w:p w14:paraId="6A2A5F1C" w14:textId="77777777" w:rsidR="00BA0466" w:rsidRDefault="00BA0466" w:rsidP="00BA0466">
      <w:pPr>
        <w:jc w:val="both"/>
        <w:rPr>
          <w:lang w:val="fr-FR"/>
        </w:rPr>
      </w:pPr>
    </w:p>
    <w:p w14:paraId="768FA0EA" w14:textId="77777777" w:rsidR="00BA0466" w:rsidRPr="008B177F" w:rsidRDefault="00BA0466" w:rsidP="00BA0466">
      <w:pPr>
        <w:jc w:val="both"/>
        <w:rPr>
          <w:lang w:val="fr-FR"/>
        </w:rPr>
      </w:pPr>
    </w:p>
    <w:p w14:paraId="7F1D38D9" w14:textId="77777777" w:rsidR="0068026C" w:rsidRDefault="0068026C" w:rsidP="00BA0466">
      <w:pPr>
        <w:jc w:val="both"/>
        <w:rPr>
          <w:rStyle w:val="jlqj4b"/>
          <w:b/>
          <w:lang w:val="fr-FR"/>
        </w:rPr>
      </w:pPr>
      <w:r w:rsidRPr="0053138A">
        <w:rPr>
          <w:rStyle w:val="jlqj4b"/>
          <w:b/>
          <w:lang w:val="fr-FR"/>
        </w:rPr>
        <w:t>Comment s'inscrire</w:t>
      </w:r>
      <w:r w:rsidR="00BA0466">
        <w:rPr>
          <w:rStyle w:val="jlqj4b"/>
          <w:b/>
          <w:lang w:val="fr-FR"/>
        </w:rPr>
        <w:t xml:space="preserve"> : </w:t>
      </w:r>
    </w:p>
    <w:p w14:paraId="1F1AE92D" w14:textId="77777777" w:rsidR="00BA0466" w:rsidRPr="0053138A" w:rsidRDefault="00BA0466" w:rsidP="00BA0466">
      <w:pPr>
        <w:jc w:val="both"/>
        <w:rPr>
          <w:rStyle w:val="jlqj4b"/>
          <w:b/>
          <w:lang w:val="fr-FR"/>
        </w:rPr>
      </w:pPr>
    </w:p>
    <w:p w14:paraId="66701F10" w14:textId="77777777" w:rsidR="0068026C" w:rsidRDefault="0068026C" w:rsidP="00BA0466">
      <w:pPr>
        <w:jc w:val="both"/>
        <w:rPr>
          <w:rStyle w:val="jlqj4b"/>
          <w:lang w:val="fr-FR"/>
        </w:rPr>
      </w:pPr>
      <w:r>
        <w:rPr>
          <w:rStyle w:val="jlqj4b"/>
          <w:lang w:val="fr-FR"/>
        </w:rPr>
        <w:t xml:space="preserve">Remplir le formulaire de candidature ci-joint et l’envoyer avant le </w:t>
      </w:r>
      <w:r w:rsidR="005B2008">
        <w:rPr>
          <w:rStyle w:val="jlqj4b"/>
          <w:lang w:val="fr-FR"/>
        </w:rPr>
        <w:t>17</w:t>
      </w:r>
      <w:r>
        <w:rPr>
          <w:rStyle w:val="jlqj4b"/>
          <w:lang w:val="fr-FR"/>
        </w:rPr>
        <w:t xml:space="preserve"> </w:t>
      </w:r>
      <w:r w:rsidR="005B2008">
        <w:rPr>
          <w:rStyle w:val="jlqj4b"/>
          <w:lang w:val="fr-FR"/>
        </w:rPr>
        <w:t xml:space="preserve">Avril 2021 à  </w:t>
      </w:r>
      <w:r w:rsidR="005B2008" w:rsidRPr="005B2008">
        <w:rPr>
          <w:rStyle w:val="jlqj4b"/>
          <w:lang w:val="fr-FR"/>
        </w:rPr>
        <w:t>moniaelbour@gmail.com</w:t>
      </w:r>
      <w:r>
        <w:rPr>
          <w:rStyle w:val="jlqj4b"/>
          <w:lang w:val="fr-FR"/>
        </w:rPr>
        <w:t>.</w:t>
      </w:r>
    </w:p>
    <w:p w14:paraId="7664A018" w14:textId="77777777" w:rsidR="00BA0466" w:rsidRDefault="00BA0466" w:rsidP="00BA0466">
      <w:pPr>
        <w:jc w:val="both"/>
        <w:rPr>
          <w:rStyle w:val="jlqj4b"/>
          <w:lang w:val="fr-FR"/>
        </w:rPr>
      </w:pPr>
    </w:p>
    <w:p w14:paraId="0D5EBF85" w14:textId="77777777" w:rsidR="0068026C" w:rsidRPr="0053138A" w:rsidRDefault="0068026C" w:rsidP="00BA0466">
      <w:pPr>
        <w:jc w:val="both"/>
        <w:rPr>
          <w:rStyle w:val="jlqj4b"/>
          <w:b/>
          <w:lang w:val="fr-FR"/>
        </w:rPr>
      </w:pPr>
      <w:r w:rsidRPr="0053138A">
        <w:rPr>
          <w:rStyle w:val="jlqj4b"/>
          <w:b/>
          <w:lang w:val="fr-FR"/>
        </w:rPr>
        <w:t>Pièces jointes</w:t>
      </w:r>
      <w:r w:rsidRPr="0053138A">
        <w:rPr>
          <w:rStyle w:val="acopre"/>
          <w:b/>
          <w:lang w:val="fr-FR"/>
        </w:rPr>
        <w:t>:</w:t>
      </w:r>
    </w:p>
    <w:p w14:paraId="06E5FC1B" w14:textId="77777777" w:rsidR="0068026C" w:rsidRPr="00FE5A01" w:rsidRDefault="0068026C" w:rsidP="00BA0466">
      <w:pPr>
        <w:pStyle w:val="Paragraphedeliste"/>
        <w:numPr>
          <w:ilvl w:val="0"/>
          <w:numId w:val="1"/>
        </w:numPr>
        <w:jc w:val="both"/>
        <w:rPr>
          <w:rStyle w:val="jlqj4b"/>
          <w:lang w:val="fr-FR"/>
        </w:rPr>
      </w:pPr>
      <w:r w:rsidRPr="00FE5A01">
        <w:rPr>
          <w:rStyle w:val="jlqj4b"/>
          <w:lang w:val="fr-FR"/>
        </w:rPr>
        <w:t>Formulaire à Candidatures</w:t>
      </w:r>
    </w:p>
    <w:p w14:paraId="4005406C" w14:textId="77777777" w:rsidR="00280A30" w:rsidRPr="00BA0466" w:rsidRDefault="0068026C" w:rsidP="00BA046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FE5A01">
        <w:rPr>
          <w:rStyle w:val="jlqj4b"/>
          <w:lang w:val="fr-FR"/>
        </w:rPr>
        <w:t>Programme</w:t>
      </w:r>
      <w:r>
        <w:rPr>
          <w:rStyle w:val="jlqj4b"/>
          <w:lang w:val="fr-FR"/>
        </w:rPr>
        <w:t xml:space="preserve"> de formation et accompagnement</w:t>
      </w:r>
      <w:r w:rsidRPr="00FE5A01">
        <w:rPr>
          <w:rStyle w:val="jlqj4b"/>
          <w:lang w:val="fr-FR"/>
        </w:rPr>
        <w:t xml:space="preserve"> MED </w:t>
      </w:r>
      <w:proofErr w:type="spellStart"/>
      <w:r w:rsidRPr="00FE5A01">
        <w:rPr>
          <w:rStyle w:val="jlqj4b"/>
          <w:lang w:val="fr-FR"/>
        </w:rPr>
        <w:t>Dé.Co.U.Plages</w:t>
      </w:r>
      <w:proofErr w:type="spellEnd"/>
    </w:p>
    <w:p w14:paraId="248533F2" w14:textId="77777777" w:rsidR="00280A30" w:rsidRDefault="00BA0466" w:rsidP="00BA0466">
      <w:pPr>
        <w:jc w:val="both"/>
      </w:pPr>
      <w:r>
        <w:t>15 PME seront sélectectionnée</w:t>
      </w:r>
      <w:r w:rsidR="00280A30">
        <w:t>s par les Partenaires en Italie et en Tunisie.</w:t>
      </w:r>
    </w:p>
    <w:p w14:paraId="2526940C" w14:textId="77777777" w:rsidR="00280A30" w:rsidRDefault="00280A30" w:rsidP="00BA0466">
      <w:pPr>
        <w:jc w:val="both"/>
      </w:pPr>
      <w:r>
        <w:t>Ass.For.SEO en tant que partenaire de projet fournira le programme de formation, basé sur 18-24 heures de formation environ, asynchrone et synchrone</w:t>
      </w:r>
      <w:r w:rsidRPr="00BA0466">
        <w:rPr>
          <w:b/>
          <w:bCs/>
        </w:rPr>
        <w:t>. Cette dernière sera réa</w:t>
      </w:r>
      <w:r w:rsidR="00BA0466" w:rsidRPr="00BA0466">
        <w:rPr>
          <w:b/>
          <w:bCs/>
        </w:rPr>
        <w:t xml:space="preserve">lisée en présenciel et/ou à distance </w:t>
      </w:r>
      <w:r w:rsidR="00BA0466">
        <w:rPr>
          <w:b/>
          <w:bCs/>
        </w:rPr>
        <w:t>à</w:t>
      </w:r>
      <w:r w:rsidRPr="00BA0466">
        <w:rPr>
          <w:b/>
          <w:bCs/>
        </w:rPr>
        <w:t xml:space="preserve"> partir du 19 Aviril 2021</w:t>
      </w:r>
      <w:r>
        <w:t>.</w:t>
      </w:r>
    </w:p>
    <w:p w14:paraId="540A4EA0" w14:textId="77777777" w:rsidR="00BA0466" w:rsidRDefault="00BA0466" w:rsidP="00BA0466">
      <w:pPr>
        <w:jc w:val="both"/>
      </w:pPr>
    </w:p>
    <w:p w14:paraId="2A7727CB" w14:textId="77777777" w:rsidR="00280A30" w:rsidRDefault="00280A30" w:rsidP="00BA0466">
      <w:pPr>
        <w:jc w:val="both"/>
      </w:pPr>
      <w:r>
        <w:t>Cette formation permettra de définir les indicateurs de dans le cadre de l’économie circula</w:t>
      </w:r>
      <w:r w:rsidR="00BA0466">
        <w:t>ire  pour la réutilisation de dechets de</w:t>
      </w:r>
      <w:r>
        <w:t xml:space="preserve"> po</w:t>
      </w:r>
      <w:r w:rsidR="00BA0466">
        <w:t>sidonie et des matériaux plastique</w:t>
      </w:r>
      <w:r>
        <w:t xml:space="preserve">s </w:t>
      </w:r>
    </w:p>
    <w:p w14:paraId="383E5E27" w14:textId="77777777" w:rsidR="00280A30" w:rsidRDefault="00280A30" w:rsidP="00BA0466">
      <w:pPr>
        <w:jc w:val="both"/>
      </w:pPr>
      <w:r>
        <w:t>-</w:t>
      </w:r>
      <w:r>
        <w:tab/>
        <w:t>Analyse des chaines locaux afin  d’utiliser la posidonie et les plastiques</w:t>
      </w:r>
    </w:p>
    <w:p w14:paraId="4BAEDBFA" w14:textId="77777777" w:rsidR="00280A30" w:rsidRDefault="00280A30" w:rsidP="00BA0466">
      <w:pPr>
        <w:jc w:val="both"/>
      </w:pPr>
      <w:r>
        <w:t>-</w:t>
      </w:r>
      <w:r>
        <w:tab/>
        <w:t>Pré</w:t>
      </w:r>
      <w:r w:rsidR="00BA0466">
        <w:t>-</w:t>
      </w:r>
      <w:r>
        <w:t>faisabilité technique, économique et législative des chaines identifiées</w:t>
      </w:r>
    </w:p>
    <w:p w14:paraId="0E39EF8C" w14:textId="77777777" w:rsidR="00280A30" w:rsidRDefault="00280A30" w:rsidP="00BA0466">
      <w:pPr>
        <w:jc w:val="both"/>
      </w:pPr>
    </w:p>
    <w:p w14:paraId="5FA78CA6" w14:textId="77777777" w:rsidR="00280A30" w:rsidRDefault="007B7A58" w:rsidP="00BA0466">
      <w:pPr>
        <w:jc w:val="both"/>
      </w:pPr>
      <w:r>
        <w:t>4 PME et/ou artisant serons impliquèes, selectionnés par les Partenaires parmi les entreprises qui ont participè aux formations antérieur</w:t>
      </w:r>
      <w:r w:rsidR="00BA0466">
        <w:t>e</w:t>
      </w:r>
      <w:r>
        <w:t>s. Les entreprises seront guidèes à l’utilisation du modèle ‘ecocanvas’ pour la realisation des modèles et plans de business circulaires. Dans des activites i</w:t>
      </w:r>
      <w:r w:rsidR="00BA0466">
        <w:t>n</w:t>
      </w:r>
      <w:r>
        <w:t>dusrielles ou art</w:t>
      </w:r>
      <w:r w:rsidR="00BA0466">
        <w:t>i</w:t>
      </w:r>
      <w:r>
        <w:t>sanales en utilisant les déchet</w:t>
      </w:r>
      <w:r w:rsidR="00BA0466">
        <w:t>s</w:t>
      </w:r>
      <w:r>
        <w:t xml:space="preserve"> de posidonies éc</w:t>
      </w:r>
      <w:r w:rsidR="00BA0466">
        <w:t>h</w:t>
      </w:r>
      <w:r>
        <w:t>oués dans les zonnes cotières et les déchet</w:t>
      </w:r>
      <w:r w:rsidR="00BA0466">
        <w:t>s</w:t>
      </w:r>
      <w:r>
        <w:t xml:space="preserve"> plastiques dans des activites innovantes.</w:t>
      </w:r>
      <w:r w:rsidR="00280A30">
        <w:t xml:space="preserve"> </w:t>
      </w:r>
      <w:r w:rsidR="00BA0466" w:rsidRPr="00BA0466">
        <w:rPr>
          <w:b/>
          <w:bCs/>
        </w:rPr>
        <w:t xml:space="preserve">Les </w:t>
      </w:r>
      <w:r w:rsidRPr="00BA0466">
        <w:rPr>
          <w:b/>
          <w:bCs/>
        </w:rPr>
        <w:t>activités, les modèles et plans de busines</w:t>
      </w:r>
      <w:r w:rsidR="00BA0466" w:rsidRPr="00BA0466">
        <w:rPr>
          <w:b/>
          <w:bCs/>
        </w:rPr>
        <w:t xml:space="preserve">s circulaires seront cloturés en  janvier </w:t>
      </w:r>
      <w:r w:rsidRPr="00BA0466">
        <w:rPr>
          <w:b/>
          <w:bCs/>
        </w:rPr>
        <w:t>2022.</w:t>
      </w:r>
    </w:p>
    <w:sectPr w:rsidR="00280A30" w:rsidSect="00E575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5C2D8" w14:textId="77777777" w:rsidR="004C3217" w:rsidRDefault="004C3217" w:rsidP="00285468">
      <w:r>
        <w:separator/>
      </w:r>
    </w:p>
  </w:endnote>
  <w:endnote w:type="continuationSeparator" w:id="0">
    <w:p w14:paraId="7B66884A" w14:textId="77777777" w:rsidR="004C3217" w:rsidRDefault="004C3217" w:rsidP="0028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9F571" w14:textId="77777777" w:rsidR="004C3217" w:rsidRDefault="004C3217" w:rsidP="00285468">
      <w:r>
        <w:separator/>
      </w:r>
    </w:p>
  </w:footnote>
  <w:footnote w:type="continuationSeparator" w:id="0">
    <w:p w14:paraId="0A6C8952" w14:textId="77777777" w:rsidR="004C3217" w:rsidRDefault="004C3217" w:rsidP="0028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1344" w14:textId="58685B5C" w:rsidR="00285468" w:rsidRDefault="00285468">
    <w:pPr>
      <w:pStyle w:val="En-tte"/>
    </w:pPr>
    <w:r w:rsidRPr="00285468">
      <w:drawing>
        <wp:anchor distT="0" distB="0" distL="114300" distR="114300" simplePos="0" relativeHeight="251673600" behindDoc="0" locked="0" layoutInCell="1" allowOverlap="1" wp14:anchorId="36AB0904" wp14:editId="61E6482D">
          <wp:simplePos x="0" y="0"/>
          <wp:positionH relativeFrom="column">
            <wp:posOffset>1750060</wp:posOffset>
          </wp:positionH>
          <wp:positionV relativeFrom="paragraph">
            <wp:posOffset>-448310</wp:posOffset>
          </wp:positionV>
          <wp:extent cx="1933575" cy="962025"/>
          <wp:effectExtent l="0" t="0" r="9525" b="9525"/>
          <wp:wrapNone/>
          <wp:docPr id="1025" name="Immagine 12" descr="logo immagine IT TU senza 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magine 12" descr="logo immagine IT TU senza an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620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85468">
      <w:drawing>
        <wp:anchor distT="0" distB="0" distL="114300" distR="114300" simplePos="0" relativeHeight="251642880" behindDoc="0" locked="0" layoutInCell="1" allowOverlap="1" wp14:anchorId="66B2C217" wp14:editId="69F1F743">
          <wp:simplePos x="0" y="0"/>
          <wp:positionH relativeFrom="column">
            <wp:posOffset>9525</wp:posOffset>
          </wp:positionH>
          <wp:positionV relativeFrom="paragraph">
            <wp:posOffset>-323215</wp:posOffset>
          </wp:positionV>
          <wp:extent cx="809625" cy="781050"/>
          <wp:effectExtent l="0" t="0" r="9525" b="0"/>
          <wp:wrapNone/>
          <wp:docPr id="102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magin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85468">
      <w:drawing>
        <wp:anchor distT="0" distB="0" distL="114300" distR="114300" simplePos="0" relativeHeight="251702272" behindDoc="0" locked="0" layoutInCell="1" allowOverlap="1" wp14:anchorId="553B7B18" wp14:editId="3242A54A">
          <wp:simplePos x="0" y="0"/>
          <wp:positionH relativeFrom="column">
            <wp:posOffset>4415155</wp:posOffset>
          </wp:positionH>
          <wp:positionV relativeFrom="paragraph">
            <wp:posOffset>-392429</wp:posOffset>
          </wp:positionV>
          <wp:extent cx="1343025" cy="838200"/>
          <wp:effectExtent l="0" t="0" r="0" b="0"/>
          <wp:wrapNone/>
          <wp:docPr id="2" name="Image 1" descr="C:\Users\Coach Nizar\Desktop\projet italien\logo\ok\ok\logo final\ok\MED Dé.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:\Users\Coach Nizar\Desktop\projet italien\logo\ok\ok\logo final\ok\MED Dé.Co.jpg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6514"/>
    <w:multiLevelType w:val="hybridMultilevel"/>
    <w:tmpl w:val="EB744F66"/>
    <w:lvl w:ilvl="0" w:tplc="D17030C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D8"/>
    <w:rsid w:val="00280A30"/>
    <w:rsid w:val="00285468"/>
    <w:rsid w:val="00307F2A"/>
    <w:rsid w:val="003E2D76"/>
    <w:rsid w:val="004C3217"/>
    <w:rsid w:val="005B2008"/>
    <w:rsid w:val="0068026C"/>
    <w:rsid w:val="00746C4F"/>
    <w:rsid w:val="007B7A58"/>
    <w:rsid w:val="00BA0466"/>
    <w:rsid w:val="00BD1F1E"/>
    <w:rsid w:val="00E353D8"/>
    <w:rsid w:val="00E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80CE3"/>
  <w15:docId w15:val="{91626EAD-4413-4FBF-812F-F2F8E6D9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D8"/>
    <w:pPr>
      <w:spacing w:after="0" w:line="240" w:lineRule="auto"/>
    </w:pPr>
    <w:rPr>
      <w:sz w:val="24"/>
      <w:szCs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opre">
    <w:name w:val="acopre"/>
    <w:basedOn w:val="Policepardfaut"/>
    <w:rsid w:val="0068026C"/>
  </w:style>
  <w:style w:type="paragraph" w:styleId="Paragraphedeliste">
    <w:name w:val="List Paragraph"/>
    <w:basedOn w:val="Normal"/>
    <w:uiPriority w:val="34"/>
    <w:qFormat/>
    <w:rsid w:val="0068026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jlqj4b">
    <w:name w:val="jlqj4b"/>
    <w:basedOn w:val="Policepardfaut"/>
    <w:rsid w:val="0068026C"/>
  </w:style>
  <w:style w:type="paragraph" w:styleId="En-tte">
    <w:name w:val="header"/>
    <w:basedOn w:val="Normal"/>
    <w:link w:val="En-tteCar"/>
    <w:uiPriority w:val="99"/>
    <w:unhideWhenUsed/>
    <w:rsid w:val="002854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5468"/>
    <w:rPr>
      <w:sz w:val="24"/>
      <w:szCs w:val="24"/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2854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5468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6FB9-F406-40E0-8617-4BB2ACCC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Nouha Barraj</cp:lastModifiedBy>
  <cp:revision>8</cp:revision>
  <dcterms:created xsi:type="dcterms:W3CDTF">2021-04-05T12:09:00Z</dcterms:created>
  <dcterms:modified xsi:type="dcterms:W3CDTF">2021-04-07T14:02:00Z</dcterms:modified>
</cp:coreProperties>
</file>